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73B0" w14:textId="77777777" w:rsidR="00745351" w:rsidRPr="00AE58F1" w:rsidRDefault="00745351" w:rsidP="00745351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E58F1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Дом Изначально Вышестоящего Отца</w:t>
      </w:r>
    </w:p>
    <w:p w14:paraId="5D70EF18" w14:textId="77777777" w:rsidR="00745351" w:rsidRPr="00745351" w:rsidRDefault="00745351" w:rsidP="007453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91427C" w14:textId="77777777" w:rsidR="00745351" w:rsidRPr="00745351" w:rsidRDefault="00745351" w:rsidP="0074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6FB075EC" w14:textId="4E5EF378" w:rsidR="00745351" w:rsidRPr="00745351" w:rsidRDefault="00AE58F1" w:rsidP="00745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Марина Андреевна</w:t>
      </w:r>
    </w:p>
    <w:p w14:paraId="68FF7714" w14:textId="78562578" w:rsidR="00745351" w:rsidRDefault="00AE58F1" w:rsidP="0074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8F1">
        <w:rPr>
          <w:rFonts w:ascii="Times New Roman" w:hAnsi="Times New Roman" w:cs="Times New Roman"/>
          <w:sz w:val="24"/>
          <w:szCs w:val="24"/>
        </w:rPr>
        <w:t xml:space="preserve">Аватаресса Изначально Вышестоящего Отца Вечной Сверхкосмической информации ИВО ИВАС Саввы ИВО ИВАС Кут Хуми, ИВДИВО-Секретарь информационного синтеза ИВАС Кут Хуми подразделения </w:t>
      </w:r>
      <w:r>
        <w:rPr>
          <w:rFonts w:ascii="Times New Roman" w:hAnsi="Times New Roman" w:cs="Times New Roman"/>
          <w:sz w:val="24"/>
          <w:szCs w:val="24"/>
        </w:rPr>
        <w:t>ИВДИВО Хакасия</w:t>
      </w:r>
    </w:p>
    <w:p w14:paraId="0C8EEE84" w14:textId="77777777" w:rsidR="00AE58F1" w:rsidRDefault="00AE58F1" w:rsidP="00745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9BF09" w14:textId="453C9C7A" w:rsidR="00AE58F1" w:rsidRDefault="00AE58F1" w:rsidP="00745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ИВАС Кут Хуми 22.04.2025</w:t>
      </w:r>
    </w:p>
    <w:p w14:paraId="655C542B" w14:textId="784947E9" w:rsidR="00AE58F1" w:rsidRPr="00745351" w:rsidRDefault="00AE58F1" w:rsidP="00745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с ИВАС Саввой </w:t>
      </w:r>
      <w:r>
        <w:rPr>
          <w:rFonts w:ascii="Times New Roman" w:hAnsi="Times New Roman" w:cs="Times New Roman"/>
          <w:sz w:val="24"/>
          <w:szCs w:val="24"/>
        </w:rPr>
        <w:t>22.04.2025</w:t>
      </w:r>
    </w:p>
    <w:p w14:paraId="2B882351" w14:textId="77777777" w:rsidR="00745351" w:rsidRPr="00745351" w:rsidRDefault="00745351" w:rsidP="007453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7F093D" w14:textId="77777777" w:rsidR="00745351" w:rsidRDefault="00745351" w:rsidP="007453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2DFD53C" w14:textId="1204B421" w:rsidR="002F715E" w:rsidRPr="00745351" w:rsidRDefault="00806A7D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Действующие Частности есть физическая реализация Человеком </w:t>
      </w:r>
      <w:r w:rsidR="002F715E" w:rsidRPr="00745351">
        <w:rPr>
          <w:rFonts w:ascii="Times New Roman" w:hAnsi="Times New Roman" w:cs="Times New Roman"/>
          <w:sz w:val="24"/>
          <w:szCs w:val="24"/>
        </w:rPr>
        <w:t>Синтеза</w:t>
      </w:r>
      <w:r w:rsidRPr="0074535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2F715E" w:rsidRPr="00745351">
        <w:rPr>
          <w:rFonts w:ascii="Times New Roman" w:hAnsi="Times New Roman" w:cs="Times New Roman"/>
          <w:sz w:val="24"/>
          <w:szCs w:val="24"/>
        </w:rPr>
        <w:t xml:space="preserve"> Как еще одна </w:t>
      </w:r>
      <w:r w:rsidR="00FE41E9" w:rsidRPr="00745351">
        <w:rPr>
          <w:rFonts w:ascii="Times New Roman" w:hAnsi="Times New Roman" w:cs="Times New Roman"/>
          <w:sz w:val="24"/>
          <w:szCs w:val="24"/>
        </w:rPr>
        <w:t>4-рица</w:t>
      </w:r>
      <w:r w:rsidR="002F715E" w:rsidRPr="00745351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FE41E9" w:rsidRPr="00745351">
        <w:rPr>
          <w:rFonts w:ascii="Times New Roman" w:hAnsi="Times New Roman" w:cs="Times New Roman"/>
          <w:sz w:val="24"/>
          <w:szCs w:val="24"/>
        </w:rPr>
        <w:t xml:space="preserve"> от Огня в Материю:</w:t>
      </w:r>
      <w:r w:rsidR="002F715E" w:rsidRPr="00745351">
        <w:rPr>
          <w:rFonts w:ascii="Times New Roman" w:hAnsi="Times New Roman" w:cs="Times New Roman"/>
          <w:sz w:val="24"/>
          <w:szCs w:val="24"/>
        </w:rPr>
        <w:t xml:space="preserve"> ИВО – ИВОА – ИВАС </w:t>
      </w:r>
      <w:r w:rsidR="00FE41E9" w:rsidRPr="00745351">
        <w:rPr>
          <w:rFonts w:ascii="Times New Roman" w:hAnsi="Times New Roman" w:cs="Times New Roman"/>
          <w:sz w:val="24"/>
          <w:szCs w:val="24"/>
        </w:rPr>
        <w:t>– Человек (ДП).</w:t>
      </w:r>
    </w:p>
    <w:p w14:paraId="113F0606" w14:textId="301AE689" w:rsidR="002F715E" w:rsidRPr="00745351" w:rsidRDefault="00806A7D">
      <w:pPr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2F715E" w:rsidRPr="0074535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F715E"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2F715E" w:rsidRPr="00745351">
        <w:rPr>
          <w:rFonts w:ascii="Times New Roman" w:hAnsi="Times New Roman" w:cs="Times New Roman"/>
          <w:b/>
          <w:bCs/>
          <w:sz w:val="24"/>
          <w:szCs w:val="24"/>
        </w:rPr>
        <w:t xml:space="preserve">Синтез Изначально Вышестоящего Отца – 2. Выражение фундаментальностей Огня 64-рьмя Отцами Аватарами – 3. Выражение Частей Изначально Вышестоящими Аватарами Синтеза – 4. </w:t>
      </w:r>
      <w:r w:rsidR="0056544E" w:rsidRPr="00745351">
        <w:rPr>
          <w:rFonts w:ascii="Times New Roman" w:hAnsi="Times New Roman" w:cs="Times New Roman"/>
          <w:b/>
          <w:bCs/>
          <w:sz w:val="24"/>
          <w:szCs w:val="24"/>
        </w:rPr>
        <w:t>Разработка Частностей в индивидуальных особенностях развития каждого Человека</w:t>
      </w:r>
      <w:r w:rsidR="002F715E" w:rsidRPr="007453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715E"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56544E" w:rsidRPr="00745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BCED4" w14:textId="2F3EDEA5" w:rsidR="00745351" w:rsidRPr="00745351" w:rsidRDefault="00FE41E9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Где Изначально Вышестоящий Отец – есть Синтез, который должен записаться в Огонь, Изначально Вышестоящие Отцы Аватары – есть выразители Изначально Вышестоящего Отца, которые занимаются разработкой 64 фундаментальностей Огня, как иерархически самой высокой  64-рицы Частей, далее Изначально Вышестоящие Аватары Синтеза – есть иерархия работающая напрямую с человечеством в развитии Частей каждого, и сам Человек, в нашем случае Должностно Полномочный, который разрабатывая Части вырабатывает Частности, тем самым </w:t>
      </w:r>
      <w:r w:rsidR="00745351" w:rsidRPr="00745351">
        <w:rPr>
          <w:rFonts w:ascii="Times New Roman" w:hAnsi="Times New Roman" w:cs="Times New Roman"/>
          <w:sz w:val="24"/>
          <w:szCs w:val="24"/>
        </w:rPr>
        <w:t xml:space="preserve">доводит до физического проявления на Планете Земля Огня Изначально Вышестоящего Отца. </w:t>
      </w:r>
    </w:p>
    <w:p w14:paraId="060653A7" w14:textId="2D328141" w:rsidR="000E21C9" w:rsidRPr="00745351" w:rsidRDefault="00745351">
      <w:pPr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При этом указанное действие </w:t>
      </w:r>
      <w:r w:rsidR="0056544E" w:rsidRPr="00745351">
        <w:rPr>
          <w:rFonts w:ascii="Times New Roman" w:hAnsi="Times New Roman" w:cs="Times New Roman"/>
          <w:sz w:val="24"/>
          <w:szCs w:val="24"/>
        </w:rPr>
        <w:t>эффективн</w:t>
      </w:r>
      <w:r w:rsidRPr="00745351">
        <w:rPr>
          <w:rFonts w:ascii="Times New Roman" w:hAnsi="Times New Roman" w:cs="Times New Roman"/>
          <w:sz w:val="24"/>
          <w:szCs w:val="24"/>
        </w:rPr>
        <w:t>о</w:t>
      </w:r>
      <w:r w:rsidR="0056544E" w:rsidRPr="00745351">
        <w:rPr>
          <w:rFonts w:ascii="Times New Roman" w:hAnsi="Times New Roman" w:cs="Times New Roman"/>
          <w:sz w:val="24"/>
          <w:szCs w:val="24"/>
        </w:rPr>
        <w:t xml:space="preserve"> и результативн</w:t>
      </w:r>
      <w:r w:rsidRPr="00745351">
        <w:rPr>
          <w:rFonts w:ascii="Times New Roman" w:hAnsi="Times New Roman" w:cs="Times New Roman"/>
          <w:sz w:val="24"/>
          <w:szCs w:val="24"/>
        </w:rPr>
        <w:t>о</w:t>
      </w:r>
      <w:r w:rsidR="0056544E" w:rsidRPr="00745351">
        <w:rPr>
          <w:rFonts w:ascii="Times New Roman" w:hAnsi="Times New Roman" w:cs="Times New Roman"/>
          <w:sz w:val="24"/>
          <w:szCs w:val="24"/>
        </w:rPr>
        <w:t xml:space="preserve"> при условии взаимодействия различных Частностей, нескольких в связке или</w:t>
      </w:r>
      <w:r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56544E" w:rsidRPr="00745351">
        <w:rPr>
          <w:rFonts w:ascii="Times New Roman" w:hAnsi="Times New Roman" w:cs="Times New Roman"/>
          <w:sz w:val="24"/>
          <w:szCs w:val="24"/>
        </w:rPr>
        <w:t>всей базовой 64-риц</w:t>
      </w:r>
      <w:r w:rsidRPr="00745351">
        <w:rPr>
          <w:rFonts w:ascii="Times New Roman" w:hAnsi="Times New Roman" w:cs="Times New Roman"/>
          <w:sz w:val="24"/>
          <w:szCs w:val="24"/>
        </w:rPr>
        <w:t>ей</w:t>
      </w:r>
      <w:r w:rsidR="0056544E" w:rsidRPr="00745351">
        <w:rPr>
          <w:rFonts w:ascii="Times New Roman" w:hAnsi="Times New Roman" w:cs="Times New Roman"/>
          <w:sz w:val="24"/>
          <w:szCs w:val="24"/>
        </w:rPr>
        <w:t xml:space="preserve"> между собой. </w:t>
      </w:r>
    </w:p>
    <w:p w14:paraId="234CC852" w14:textId="77777777" w:rsidR="00745351" w:rsidRPr="00745351" w:rsidRDefault="00C87D29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Качественные х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арактеристики любой Частности </w:t>
      </w:r>
      <w:r w:rsidRPr="00745351">
        <w:rPr>
          <w:rFonts w:ascii="Times New Roman" w:hAnsi="Times New Roman" w:cs="Times New Roman"/>
          <w:sz w:val="24"/>
          <w:szCs w:val="24"/>
        </w:rPr>
        <w:t xml:space="preserve">появляются и </w:t>
      </w:r>
      <w:r w:rsidR="001259D5" w:rsidRPr="00745351">
        <w:rPr>
          <w:rFonts w:ascii="Times New Roman" w:hAnsi="Times New Roman" w:cs="Times New Roman"/>
          <w:sz w:val="24"/>
          <w:szCs w:val="24"/>
        </w:rPr>
        <w:t>проявляются при взаимодействии с другими, например Мысль никогда не появится на пустом месте, и ее появлению будет предшествовать не только рабочая Часть, система, аппарат</w:t>
      </w:r>
      <w:r w:rsidRPr="00745351">
        <w:rPr>
          <w:rFonts w:ascii="Times New Roman" w:hAnsi="Times New Roman" w:cs="Times New Roman"/>
          <w:sz w:val="24"/>
          <w:szCs w:val="24"/>
        </w:rPr>
        <w:t>, но и рабочая нижестоящая Частность, как базис.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79A52" w14:textId="734D3542" w:rsidR="00421DBF" w:rsidRPr="00745351" w:rsidRDefault="00745351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Пояснения</w:t>
      </w:r>
      <w:r w:rsidR="00AE58F1">
        <w:rPr>
          <w:rFonts w:ascii="Times New Roman" w:hAnsi="Times New Roman" w:cs="Times New Roman"/>
          <w:sz w:val="24"/>
          <w:szCs w:val="24"/>
        </w:rPr>
        <w:t xml:space="preserve"> к теме</w:t>
      </w:r>
      <w:r w:rsidRPr="00745351">
        <w:rPr>
          <w:rFonts w:ascii="Times New Roman" w:hAnsi="Times New Roman" w:cs="Times New Roman"/>
          <w:sz w:val="24"/>
          <w:szCs w:val="24"/>
        </w:rPr>
        <w:t xml:space="preserve">: </w:t>
      </w:r>
      <w:r w:rsidR="005E626D" w:rsidRPr="00745351">
        <w:rPr>
          <w:rFonts w:ascii="Times New Roman" w:hAnsi="Times New Roman" w:cs="Times New Roman"/>
          <w:sz w:val="24"/>
          <w:szCs w:val="24"/>
        </w:rPr>
        <w:t xml:space="preserve">Без Ощущений нет Чувств, без Чувства нет Мысли, без Мыслей не появится Смысл. Вроде все просто, взаимозависимость на лицо. Но если посмотреть глубже, </w:t>
      </w:r>
      <w:r w:rsidR="00C87D29" w:rsidRPr="00745351">
        <w:rPr>
          <w:rFonts w:ascii="Times New Roman" w:hAnsi="Times New Roman" w:cs="Times New Roman"/>
          <w:sz w:val="24"/>
          <w:szCs w:val="24"/>
        </w:rPr>
        <w:t xml:space="preserve">то </w:t>
      </w:r>
      <w:r w:rsidR="005E626D" w:rsidRPr="00745351">
        <w:rPr>
          <w:rFonts w:ascii="Times New Roman" w:hAnsi="Times New Roman" w:cs="Times New Roman"/>
          <w:sz w:val="24"/>
          <w:szCs w:val="24"/>
        </w:rPr>
        <w:t>какой будет Мысль с мимолетным чувством, у которого нет яркости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ощущения</w:t>
      </w:r>
      <w:r w:rsidR="005E626D" w:rsidRPr="00745351">
        <w:rPr>
          <w:rFonts w:ascii="Times New Roman" w:hAnsi="Times New Roman" w:cs="Times New Roman"/>
          <w:sz w:val="24"/>
          <w:szCs w:val="24"/>
        </w:rPr>
        <w:t xml:space="preserve">, </w:t>
      </w:r>
      <w:r w:rsidR="000F2A45" w:rsidRPr="00745351">
        <w:rPr>
          <w:rFonts w:ascii="Times New Roman" w:hAnsi="Times New Roman" w:cs="Times New Roman"/>
          <w:sz w:val="24"/>
          <w:szCs w:val="24"/>
        </w:rPr>
        <w:t>направленности движения. Получается, что от насыщенности, проявленности одних</w:t>
      </w:r>
      <w:r w:rsidR="00C87D29" w:rsidRPr="00745351">
        <w:rPr>
          <w:rFonts w:ascii="Times New Roman" w:hAnsi="Times New Roman" w:cs="Times New Roman"/>
          <w:sz w:val="24"/>
          <w:szCs w:val="24"/>
        </w:rPr>
        <w:t xml:space="preserve">, в данном случае нижестоящих </w:t>
      </w:r>
      <w:r w:rsidR="000F2A45" w:rsidRPr="00745351">
        <w:rPr>
          <w:rFonts w:ascii="Times New Roman" w:hAnsi="Times New Roman" w:cs="Times New Roman"/>
          <w:sz w:val="24"/>
          <w:szCs w:val="24"/>
        </w:rPr>
        <w:t>Частностей, зависит качество других</w:t>
      </w:r>
      <w:r w:rsidR="0007400A" w:rsidRPr="00745351">
        <w:rPr>
          <w:rFonts w:ascii="Times New Roman" w:hAnsi="Times New Roman" w:cs="Times New Roman"/>
          <w:sz w:val="24"/>
          <w:szCs w:val="24"/>
        </w:rPr>
        <w:t>. Это если смотреть линейно, теоретически. В жизни у нас ничего не появляется из ничего, всегда уже что-то есть в наличии и в действии, в том числе и набор определенных, как ни будь работающих частностей. Вопрос, в жизни, при взаимодействии разных Частностей между собой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C87D29" w:rsidRPr="00745351">
        <w:rPr>
          <w:rFonts w:ascii="Times New Roman" w:hAnsi="Times New Roman" w:cs="Times New Roman"/>
          <w:sz w:val="24"/>
          <w:szCs w:val="24"/>
        </w:rPr>
        <w:t xml:space="preserve">насколько </w:t>
      </w:r>
      <w:r w:rsidR="000F2A45" w:rsidRPr="00745351">
        <w:rPr>
          <w:rFonts w:ascii="Times New Roman" w:hAnsi="Times New Roman" w:cs="Times New Roman"/>
          <w:sz w:val="24"/>
          <w:szCs w:val="24"/>
        </w:rPr>
        <w:t>важна их иерархичность?</w:t>
      </w:r>
    </w:p>
    <w:p w14:paraId="2FCBD7ED" w14:textId="08418258" w:rsidR="00F15327" w:rsidRPr="00745351" w:rsidRDefault="00745351">
      <w:pPr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Pr="00745351">
        <w:rPr>
          <w:rFonts w:ascii="Times New Roman" w:hAnsi="Times New Roman" w:cs="Times New Roman"/>
          <w:sz w:val="24"/>
          <w:szCs w:val="24"/>
        </w:rPr>
        <w:tab/>
        <w:t>Н</w:t>
      </w:r>
      <w:r w:rsidR="001259D5" w:rsidRPr="00745351">
        <w:rPr>
          <w:rFonts w:ascii="Times New Roman" w:hAnsi="Times New Roman" w:cs="Times New Roman"/>
          <w:sz w:val="24"/>
          <w:szCs w:val="24"/>
        </w:rPr>
        <w:t>а примере Сердца, которое вырабатывает Человечность. В чем будет проявлена сама Человечность, как качество Человека. В чем будет измеряться ее наличие, проявленность,</w:t>
      </w:r>
      <w:r w:rsidR="0007400A" w:rsidRPr="00745351">
        <w:rPr>
          <w:rFonts w:ascii="Times New Roman" w:hAnsi="Times New Roman" w:cs="Times New Roman"/>
          <w:sz w:val="24"/>
          <w:szCs w:val="24"/>
        </w:rPr>
        <w:t xml:space="preserve"> характеристика,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07400A" w:rsidRPr="00745351">
        <w:rPr>
          <w:rFonts w:ascii="Times New Roman" w:hAnsi="Times New Roman" w:cs="Times New Roman"/>
          <w:sz w:val="24"/>
          <w:szCs w:val="24"/>
        </w:rPr>
        <w:t>размер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. Какое количество Человечности </w:t>
      </w:r>
      <w:r w:rsidR="001259D5" w:rsidRPr="00745351">
        <w:rPr>
          <w:rFonts w:ascii="Times New Roman" w:hAnsi="Times New Roman" w:cs="Times New Roman"/>
          <w:sz w:val="24"/>
          <w:szCs w:val="24"/>
        </w:rPr>
        <w:lastRenderedPageBreak/>
        <w:t xml:space="preserve">работает в данный момент времени или в какой-то конкретной ситуации в жизни человека? Как мы можем это </w:t>
      </w:r>
      <w:r w:rsidR="005E626D" w:rsidRPr="00745351">
        <w:rPr>
          <w:rFonts w:ascii="Times New Roman" w:hAnsi="Times New Roman" w:cs="Times New Roman"/>
          <w:sz w:val="24"/>
          <w:szCs w:val="24"/>
        </w:rPr>
        <w:t>зарегистрировать? Как можно определить есть она или нет?</w:t>
      </w:r>
    </w:p>
    <w:p w14:paraId="155A97C1" w14:textId="6BCE9E8A" w:rsidR="00F15327" w:rsidRPr="00745351" w:rsidRDefault="005E626D">
      <w:pPr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745351" w:rsidRPr="00745351">
        <w:rPr>
          <w:rFonts w:ascii="Times New Roman" w:hAnsi="Times New Roman" w:cs="Times New Roman"/>
          <w:sz w:val="24"/>
          <w:szCs w:val="24"/>
        </w:rPr>
        <w:tab/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Можно списать все на разработанность самой Части Сердце, но тогда мы все равно придем 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к такой же важности </w:t>
      </w:r>
      <w:r w:rsidR="000F2A45" w:rsidRPr="00745351">
        <w:rPr>
          <w:rFonts w:ascii="Times New Roman" w:hAnsi="Times New Roman" w:cs="Times New Roman"/>
          <w:sz w:val="24"/>
          <w:szCs w:val="24"/>
        </w:rPr>
        <w:t>взаимодействи</w:t>
      </w:r>
      <w:r w:rsidR="00581B00" w:rsidRPr="00745351">
        <w:rPr>
          <w:rFonts w:ascii="Times New Roman" w:hAnsi="Times New Roman" w:cs="Times New Roman"/>
          <w:sz w:val="24"/>
          <w:szCs w:val="24"/>
        </w:rPr>
        <w:t>я и согласованности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между собой Частей, их контакту и совместному действию ориентировоч</w:t>
      </w:r>
      <w:r w:rsidR="001C6D06" w:rsidRPr="00745351">
        <w:rPr>
          <w:rFonts w:ascii="Times New Roman" w:hAnsi="Times New Roman" w:cs="Times New Roman"/>
          <w:sz w:val="24"/>
          <w:szCs w:val="24"/>
        </w:rPr>
        <w:t>н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о </w:t>
      </w:r>
      <w:r w:rsidR="001C6D06" w:rsidRPr="00745351">
        <w:rPr>
          <w:rFonts w:ascii="Times New Roman" w:hAnsi="Times New Roman" w:cs="Times New Roman"/>
          <w:sz w:val="24"/>
          <w:szCs w:val="24"/>
        </w:rPr>
        <w:t>какой-либо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определенной ситуации</w:t>
      </w:r>
      <w:r w:rsidR="0007400A" w:rsidRPr="00745351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любому </w:t>
      </w:r>
      <w:r w:rsidR="0007400A" w:rsidRPr="00745351">
        <w:rPr>
          <w:rFonts w:ascii="Times New Roman" w:hAnsi="Times New Roman" w:cs="Times New Roman"/>
          <w:sz w:val="24"/>
          <w:szCs w:val="24"/>
        </w:rPr>
        <w:t>взаимодействи</w:t>
      </w:r>
      <w:r w:rsidR="00F15327" w:rsidRPr="00745351">
        <w:rPr>
          <w:rFonts w:ascii="Times New Roman" w:hAnsi="Times New Roman" w:cs="Times New Roman"/>
          <w:sz w:val="24"/>
          <w:szCs w:val="24"/>
        </w:rPr>
        <w:t>ю</w:t>
      </w:r>
      <w:r w:rsidR="0007400A" w:rsidRPr="00745351">
        <w:rPr>
          <w:rFonts w:ascii="Times New Roman" w:hAnsi="Times New Roman" w:cs="Times New Roman"/>
          <w:sz w:val="24"/>
          <w:szCs w:val="24"/>
        </w:rPr>
        <w:t xml:space="preserve"> между собой Частностей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B91C0" w14:textId="757AA465" w:rsidR="001C6D06" w:rsidRPr="00745351" w:rsidRDefault="0007400A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Логично предположить, что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 цельность, насыщенность, как качественные составляющие Частности</w:t>
      </w:r>
      <w:r w:rsidRPr="00745351">
        <w:rPr>
          <w:rFonts w:ascii="Times New Roman" w:hAnsi="Times New Roman" w:cs="Times New Roman"/>
          <w:sz w:val="24"/>
          <w:szCs w:val="24"/>
        </w:rPr>
        <w:t xml:space="preserve"> Человечность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 проявятся после того, как произойдет взаимодействие между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745351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F15327" w:rsidRPr="00745351">
        <w:rPr>
          <w:rFonts w:ascii="Times New Roman" w:hAnsi="Times New Roman" w:cs="Times New Roman"/>
          <w:sz w:val="24"/>
          <w:szCs w:val="24"/>
        </w:rPr>
        <w:t>Ч</w:t>
      </w:r>
      <w:r w:rsidRPr="00745351">
        <w:rPr>
          <w:rFonts w:ascii="Times New Roman" w:hAnsi="Times New Roman" w:cs="Times New Roman"/>
          <w:sz w:val="24"/>
          <w:szCs w:val="24"/>
        </w:rPr>
        <w:t>астностью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в связке с </w:t>
      </w:r>
      <w:r w:rsidRPr="00745351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другими, где несколько </w:t>
      </w:r>
      <w:r w:rsidRPr="00745351">
        <w:rPr>
          <w:rFonts w:ascii="Times New Roman" w:hAnsi="Times New Roman" w:cs="Times New Roman"/>
          <w:sz w:val="24"/>
          <w:szCs w:val="24"/>
        </w:rPr>
        <w:t xml:space="preserve">частей, 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систем и аппаратов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в совокупности </w:t>
      </w:r>
      <w:r w:rsidR="000F2A45" w:rsidRPr="00745351">
        <w:rPr>
          <w:rFonts w:ascii="Times New Roman" w:hAnsi="Times New Roman" w:cs="Times New Roman"/>
          <w:sz w:val="24"/>
          <w:szCs w:val="24"/>
        </w:rPr>
        <w:t>объед</w:t>
      </w:r>
      <w:r w:rsidR="00F15327" w:rsidRPr="00745351">
        <w:rPr>
          <w:rFonts w:ascii="Times New Roman" w:hAnsi="Times New Roman" w:cs="Times New Roman"/>
          <w:sz w:val="24"/>
          <w:szCs w:val="24"/>
        </w:rPr>
        <w:t>и</w:t>
      </w:r>
      <w:r w:rsidR="000F2A45" w:rsidRPr="00745351">
        <w:rPr>
          <w:rFonts w:ascii="Times New Roman" w:hAnsi="Times New Roman" w:cs="Times New Roman"/>
          <w:sz w:val="24"/>
          <w:szCs w:val="24"/>
        </w:rPr>
        <w:t>нятся в совместную деятельность и выработается Человечность,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 с определенной характеристикой,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например Воли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, 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когда проявленность будет в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смелости </w:t>
      </w:r>
      <w:r w:rsidR="000F2A45" w:rsidRPr="00745351">
        <w:rPr>
          <w:rFonts w:ascii="Times New Roman" w:hAnsi="Times New Roman" w:cs="Times New Roman"/>
          <w:sz w:val="24"/>
          <w:szCs w:val="24"/>
        </w:rPr>
        <w:t>принят</w:t>
      </w:r>
      <w:r w:rsidR="00F15327" w:rsidRPr="00745351">
        <w:rPr>
          <w:rFonts w:ascii="Times New Roman" w:hAnsi="Times New Roman" w:cs="Times New Roman"/>
          <w:sz w:val="24"/>
          <w:szCs w:val="24"/>
        </w:rPr>
        <w:t>ия</w:t>
      </w:r>
      <w:r w:rsidR="000F2A45"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важных </w:t>
      </w:r>
      <w:r w:rsidR="000F2A45" w:rsidRPr="00745351">
        <w:rPr>
          <w:rFonts w:ascii="Times New Roman" w:hAnsi="Times New Roman" w:cs="Times New Roman"/>
          <w:sz w:val="24"/>
          <w:szCs w:val="24"/>
        </w:rPr>
        <w:t>решени</w:t>
      </w:r>
      <w:r w:rsidR="00F15327" w:rsidRPr="00745351">
        <w:rPr>
          <w:rFonts w:ascii="Times New Roman" w:hAnsi="Times New Roman" w:cs="Times New Roman"/>
          <w:sz w:val="24"/>
          <w:szCs w:val="24"/>
        </w:rPr>
        <w:t>й</w:t>
      </w:r>
      <w:r w:rsidR="00581B00" w:rsidRPr="00745351">
        <w:rPr>
          <w:rFonts w:ascii="Times New Roman" w:hAnsi="Times New Roman" w:cs="Times New Roman"/>
          <w:sz w:val="24"/>
          <w:szCs w:val="24"/>
        </w:rPr>
        <w:t>, Человечность Смысла, когда появится важность и приоритетность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 этих решений или какой-то деятельности</w:t>
      </w:r>
      <w:r w:rsidR="00581B00" w:rsidRPr="00745351">
        <w:rPr>
          <w:rFonts w:ascii="Times New Roman" w:hAnsi="Times New Roman" w:cs="Times New Roman"/>
          <w:sz w:val="24"/>
          <w:szCs w:val="24"/>
        </w:rPr>
        <w:t>, Человечность</w:t>
      </w:r>
      <w:r w:rsidRPr="00745351">
        <w:rPr>
          <w:rFonts w:ascii="Times New Roman" w:hAnsi="Times New Roman" w:cs="Times New Roman"/>
          <w:sz w:val="24"/>
          <w:szCs w:val="24"/>
        </w:rPr>
        <w:t>ю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Генезиса простроится разумный путь,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 где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Человечност</w:t>
      </w:r>
      <w:r w:rsidR="00F15327" w:rsidRPr="00745351">
        <w:rPr>
          <w:rFonts w:ascii="Times New Roman" w:hAnsi="Times New Roman" w:cs="Times New Roman"/>
          <w:sz w:val="24"/>
          <w:szCs w:val="24"/>
        </w:rPr>
        <w:t>ью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 или Методов выработаются возможности проявить Человечность так, чтобы не пострадал кто то другой или была соблюдена законность и экологичность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и так далее до Человечности Движения, когда проявленность будет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уже 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в 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каких-то конкретных </w:t>
      </w:r>
      <w:r w:rsidR="00581B00" w:rsidRPr="00745351">
        <w:rPr>
          <w:rFonts w:ascii="Times New Roman" w:hAnsi="Times New Roman" w:cs="Times New Roman"/>
          <w:sz w:val="24"/>
          <w:szCs w:val="24"/>
        </w:rPr>
        <w:t>действи</w:t>
      </w:r>
      <w:r w:rsidR="00F15327" w:rsidRPr="00745351">
        <w:rPr>
          <w:rFonts w:ascii="Times New Roman" w:hAnsi="Times New Roman" w:cs="Times New Roman"/>
          <w:sz w:val="24"/>
          <w:szCs w:val="24"/>
        </w:rPr>
        <w:t>ях</w:t>
      </w:r>
      <w:r w:rsidR="00581B00" w:rsidRPr="00745351">
        <w:rPr>
          <w:rFonts w:ascii="Times New Roman" w:hAnsi="Times New Roman" w:cs="Times New Roman"/>
          <w:sz w:val="24"/>
          <w:szCs w:val="24"/>
        </w:rPr>
        <w:t>.</w:t>
      </w:r>
      <w:r w:rsidRPr="00745351">
        <w:rPr>
          <w:rFonts w:ascii="Times New Roman" w:hAnsi="Times New Roman" w:cs="Times New Roman"/>
          <w:sz w:val="24"/>
          <w:szCs w:val="24"/>
        </w:rPr>
        <w:t xml:space="preserve"> Когда каждая другая Частность повлияет на</w:t>
      </w:r>
      <w:r w:rsidR="00F15327" w:rsidRPr="00745351">
        <w:rPr>
          <w:rFonts w:ascii="Times New Roman" w:hAnsi="Times New Roman" w:cs="Times New Roman"/>
          <w:sz w:val="24"/>
          <w:szCs w:val="24"/>
        </w:rPr>
        <w:t xml:space="preserve"> явленность самой Человечности.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И вот тогда уже можно будет идентифицировать Человечность, </w:t>
      </w:r>
      <w:r w:rsidR="001C6D06" w:rsidRPr="00745351">
        <w:rPr>
          <w:rFonts w:ascii="Times New Roman" w:hAnsi="Times New Roman" w:cs="Times New Roman"/>
          <w:sz w:val="24"/>
          <w:szCs w:val="24"/>
        </w:rPr>
        <w:t>как самостоятельную</w:t>
      </w:r>
      <w:r w:rsidR="00581B00" w:rsidRPr="00745351">
        <w:rPr>
          <w:rFonts w:ascii="Times New Roman" w:hAnsi="Times New Roman" w:cs="Times New Roman"/>
          <w:sz w:val="24"/>
          <w:szCs w:val="24"/>
        </w:rPr>
        <w:t>, цельную Частность.</w:t>
      </w:r>
      <w:r w:rsidR="001C6D06" w:rsidRPr="00745351">
        <w:rPr>
          <w:rFonts w:ascii="Times New Roman" w:hAnsi="Times New Roman" w:cs="Times New Roman"/>
          <w:sz w:val="24"/>
          <w:szCs w:val="24"/>
        </w:rPr>
        <w:t xml:space="preserve"> И это</w:t>
      </w:r>
      <w:r w:rsidR="00581B00" w:rsidRPr="00745351">
        <w:rPr>
          <w:rFonts w:ascii="Times New Roman" w:hAnsi="Times New Roman" w:cs="Times New Roman"/>
          <w:sz w:val="24"/>
          <w:szCs w:val="24"/>
        </w:rPr>
        <w:t xml:space="preserve"> </w:t>
      </w:r>
      <w:r w:rsidR="001C6D06" w:rsidRPr="00745351">
        <w:rPr>
          <w:rFonts w:ascii="Times New Roman" w:hAnsi="Times New Roman" w:cs="Times New Roman"/>
          <w:sz w:val="24"/>
          <w:szCs w:val="24"/>
        </w:rPr>
        <w:t xml:space="preserve">итог </w:t>
      </w:r>
      <w:r w:rsidR="00581B00" w:rsidRPr="00745351">
        <w:rPr>
          <w:rFonts w:ascii="Times New Roman" w:hAnsi="Times New Roman" w:cs="Times New Roman"/>
          <w:sz w:val="24"/>
          <w:szCs w:val="24"/>
        </w:rPr>
        <w:t>взаимодействи</w:t>
      </w:r>
      <w:r w:rsidR="001C6D06" w:rsidRPr="00745351">
        <w:rPr>
          <w:rFonts w:ascii="Times New Roman" w:hAnsi="Times New Roman" w:cs="Times New Roman"/>
          <w:sz w:val="24"/>
          <w:szCs w:val="24"/>
        </w:rPr>
        <w:t xml:space="preserve">я Частностей между собой, </w:t>
      </w:r>
      <w:r w:rsidR="001259D5" w:rsidRPr="00745351">
        <w:rPr>
          <w:rFonts w:ascii="Times New Roman" w:hAnsi="Times New Roman" w:cs="Times New Roman"/>
          <w:sz w:val="24"/>
          <w:szCs w:val="24"/>
        </w:rPr>
        <w:t>как равными продуктами Частей</w:t>
      </w:r>
      <w:r w:rsidR="001C6D06" w:rsidRPr="00745351">
        <w:rPr>
          <w:rFonts w:ascii="Times New Roman" w:hAnsi="Times New Roman" w:cs="Times New Roman"/>
          <w:sz w:val="24"/>
          <w:szCs w:val="24"/>
        </w:rPr>
        <w:t>, как внешнего их действия</w:t>
      </w:r>
      <w:r w:rsidR="00C87D29" w:rsidRPr="00745351">
        <w:rPr>
          <w:rFonts w:ascii="Times New Roman" w:hAnsi="Times New Roman" w:cs="Times New Roman"/>
          <w:sz w:val="24"/>
          <w:szCs w:val="24"/>
        </w:rPr>
        <w:t>.</w:t>
      </w:r>
    </w:p>
    <w:p w14:paraId="1FD2C3E2" w14:textId="77777777" w:rsidR="00C87D29" w:rsidRPr="00745351" w:rsidRDefault="001C6D06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А есть еще другая работа Частностей,</w:t>
      </w:r>
      <w:r w:rsidR="001259D5" w:rsidRPr="00745351">
        <w:rPr>
          <w:rFonts w:ascii="Times New Roman" w:hAnsi="Times New Roman" w:cs="Times New Roman"/>
          <w:sz w:val="24"/>
          <w:szCs w:val="24"/>
        </w:rPr>
        <w:t xml:space="preserve"> внутренним действием, когда начинают работать</w:t>
      </w:r>
      <w:r w:rsidRPr="00745351">
        <w:rPr>
          <w:rFonts w:ascii="Times New Roman" w:hAnsi="Times New Roman" w:cs="Times New Roman"/>
          <w:sz w:val="24"/>
          <w:szCs w:val="24"/>
        </w:rPr>
        <w:t xml:space="preserve"> Части, Системы, Аппараты, Частности, как внутренние составляющие какой-либо Частности. И тогда на первый план выходит определение иерархизации или системности разработки.</w:t>
      </w:r>
      <w:r w:rsidR="00C87D29" w:rsidRPr="00745351">
        <w:rPr>
          <w:rFonts w:ascii="Times New Roman" w:hAnsi="Times New Roman" w:cs="Times New Roman"/>
          <w:sz w:val="24"/>
          <w:szCs w:val="24"/>
        </w:rPr>
        <w:t xml:space="preserve"> И тогда сама Частность идентифицируется, как изначальная, самостоятельная единица, разрабатывающаяся собственновыработанным Огнем и нарабатывающая собственный опыт и характеристики. </w:t>
      </w:r>
    </w:p>
    <w:p w14:paraId="710D73CF" w14:textId="3C1C0C57" w:rsidR="001259D5" w:rsidRDefault="00C87D29" w:rsidP="007453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>И если в первом случае иерархичность взаимодействия Частностей между собой (очередность, интенсивность, длительность) была не так важна, то во внутренней работе очень важны главенствующие, иерархизированные позиции, где в вершине Части</w:t>
      </w:r>
      <w:r w:rsidR="00745351" w:rsidRPr="00745351">
        <w:rPr>
          <w:rFonts w:ascii="Times New Roman" w:hAnsi="Times New Roman" w:cs="Times New Roman"/>
          <w:sz w:val="24"/>
          <w:szCs w:val="24"/>
        </w:rPr>
        <w:t>, а</w:t>
      </w:r>
      <w:r w:rsidRPr="00745351">
        <w:rPr>
          <w:rFonts w:ascii="Times New Roman" w:hAnsi="Times New Roman" w:cs="Times New Roman"/>
          <w:sz w:val="24"/>
          <w:szCs w:val="24"/>
        </w:rPr>
        <w:t xml:space="preserve"> в итоге Частности.</w:t>
      </w:r>
    </w:p>
    <w:p w14:paraId="0C4B0504" w14:textId="79402AD2" w:rsidR="00745351" w:rsidRPr="00745351" w:rsidRDefault="00745351" w:rsidP="00AE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Хакасия, г. Абакан 22.04.2025г.</w:t>
      </w:r>
    </w:p>
    <w:sectPr w:rsidR="00745351" w:rsidRPr="0074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16"/>
    <w:rsid w:val="0007400A"/>
    <w:rsid w:val="000E21C9"/>
    <w:rsid w:val="000F2A45"/>
    <w:rsid w:val="001259D5"/>
    <w:rsid w:val="001C6D06"/>
    <w:rsid w:val="002F715E"/>
    <w:rsid w:val="00421DBF"/>
    <w:rsid w:val="004C2C37"/>
    <w:rsid w:val="00561359"/>
    <w:rsid w:val="0056544E"/>
    <w:rsid w:val="00581B00"/>
    <w:rsid w:val="005E626D"/>
    <w:rsid w:val="006036C1"/>
    <w:rsid w:val="00745351"/>
    <w:rsid w:val="00806A7D"/>
    <w:rsid w:val="00977D16"/>
    <w:rsid w:val="00AE58F1"/>
    <w:rsid w:val="00C87D29"/>
    <w:rsid w:val="00F15327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E65B"/>
  <w15:chartTrackingRefBased/>
  <w15:docId w15:val="{D6B77119-4862-4E76-ADCD-4E1CE9D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10C4-2806-4168-94A5-FB0BE112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Лебедева</dc:creator>
  <cp:keywords/>
  <dc:description/>
  <cp:lastModifiedBy>Home</cp:lastModifiedBy>
  <cp:revision>3</cp:revision>
  <dcterms:created xsi:type="dcterms:W3CDTF">2025-04-21T05:23:00Z</dcterms:created>
  <dcterms:modified xsi:type="dcterms:W3CDTF">2025-04-22T14:51:00Z</dcterms:modified>
</cp:coreProperties>
</file>